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9E59FC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>Documentul de referinţă</w:t>
      </w:r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03431ECD" w14:textId="77777777" w:rsidR="00E80020" w:rsidRDefault="00E80020">
      <w:pPr>
        <w:ind w:left="1311" w:right="1441"/>
        <w:jc w:val="center"/>
        <w:rPr>
          <w:sz w:val="32"/>
        </w:rPr>
      </w:pPr>
    </w:p>
    <w:p w14:paraId="6C977318" w14:textId="7E37F1E5" w:rsidR="00E80020" w:rsidRPr="00E80020" w:rsidRDefault="00E80020">
      <w:pPr>
        <w:ind w:left="1311" w:right="1441"/>
        <w:jc w:val="center"/>
        <w:rPr>
          <w:b/>
          <w:bCs/>
          <w:sz w:val="28"/>
          <w:szCs w:val="28"/>
        </w:rPr>
      </w:pPr>
      <w:r w:rsidRPr="00E80020">
        <w:rPr>
          <w:b/>
          <w:bCs/>
          <w:sz w:val="28"/>
          <w:szCs w:val="28"/>
        </w:rPr>
        <w:t>Măsurători terestre și cadastru – IF</w:t>
      </w:r>
    </w:p>
    <w:p w14:paraId="4FC65B77" w14:textId="77777777" w:rsidR="00E80020" w:rsidRDefault="00E80020">
      <w:pPr>
        <w:ind w:left="1311" w:right="1441"/>
        <w:jc w:val="center"/>
        <w:rPr>
          <w:sz w:val="3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1133"/>
        <w:gridCol w:w="6949"/>
      </w:tblGrid>
      <w:tr w:rsidR="00AA7EAB" w14:paraId="2E376428" w14:textId="77777777">
        <w:trPr>
          <w:trHeight w:val="235"/>
        </w:trPr>
        <w:tc>
          <w:tcPr>
            <w:tcW w:w="1642" w:type="dxa"/>
            <w:tcBorders>
              <w:bottom w:val="nil"/>
            </w:tcBorders>
          </w:tcPr>
          <w:p w14:paraId="7DFAB4FC" w14:textId="77777777" w:rsidR="00AA7EAB" w:rsidRDefault="005640F0">
            <w:pPr>
              <w:pStyle w:val="TableParagraph"/>
              <w:spacing w:before="8"/>
              <w:ind w:left="108"/>
              <w:rPr>
                <w:sz w:val="18"/>
              </w:rPr>
            </w:pPr>
            <w:r>
              <w:rPr>
                <w:sz w:val="18"/>
              </w:rPr>
              <w:t>Măsurători</w:t>
            </w:r>
          </w:p>
        </w:tc>
        <w:tc>
          <w:tcPr>
            <w:tcW w:w="1133" w:type="dxa"/>
            <w:tcBorders>
              <w:bottom w:val="nil"/>
            </w:tcBorders>
          </w:tcPr>
          <w:p w14:paraId="15FE1A31" w14:textId="77777777" w:rsidR="00AA7EAB" w:rsidRDefault="005640F0">
            <w:pPr>
              <w:pStyle w:val="TableParagraph"/>
              <w:spacing w:before="8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6949" w:type="dxa"/>
            <w:tcBorders>
              <w:bottom w:val="nil"/>
            </w:tcBorders>
          </w:tcPr>
          <w:p w14:paraId="503F79FB" w14:textId="77777777" w:rsidR="00AA7EAB" w:rsidRDefault="005640F0">
            <w:pPr>
              <w:pStyle w:val="TableParagraph"/>
              <w:spacing w:before="8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</w:t>
            </w:r>
          </w:p>
        </w:tc>
      </w:tr>
      <w:tr w:rsidR="00AA7EAB" w14:paraId="03D193DB" w14:textId="77777777">
        <w:trPr>
          <w:trHeight w:val="250"/>
        </w:trPr>
        <w:tc>
          <w:tcPr>
            <w:tcW w:w="1642" w:type="dxa"/>
            <w:tcBorders>
              <w:top w:val="nil"/>
              <w:bottom w:val="nil"/>
            </w:tcBorders>
          </w:tcPr>
          <w:p w14:paraId="1E0A216F" w14:textId="77777777" w:rsidR="00AA7EAB" w:rsidRDefault="005640F0">
            <w:pPr>
              <w:pStyle w:val="TableParagraph"/>
              <w:spacing w:before="25"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terestre şi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B15D12" w14:textId="77777777" w:rsidR="00AA7EAB" w:rsidRDefault="005640F0">
            <w:pPr>
              <w:pStyle w:val="TableParagraph"/>
              <w:spacing w:before="25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004C226E" w14:textId="77777777" w:rsidR="00AA7EAB" w:rsidRDefault="005640F0">
            <w:pPr>
              <w:pStyle w:val="TableParagraph"/>
              <w:spacing w:before="25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Cerința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62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Anul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universitar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structurat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semestre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săptămâni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medie,</w:t>
            </w:r>
          </w:p>
        </w:tc>
      </w:tr>
      <w:tr w:rsidR="00AA7EAB" w14:paraId="2C288C97" w14:textId="77777777">
        <w:trPr>
          <w:trHeight w:val="249"/>
        </w:trPr>
        <w:tc>
          <w:tcPr>
            <w:tcW w:w="1642" w:type="dxa"/>
            <w:tcBorders>
              <w:top w:val="nil"/>
              <w:bottom w:val="nil"/>
            </w:tcBorders>
          </w:tcPr>
          <w:p w14:paraId="1A21ED63" w14:textId="77777777" w:rsidR="00AA7EAB" w:rsidRDefault="005640F0">
            <w:pPr>
              <w:pStyle w:val="TableParagraph"/>
              <w:spacing w:before="24"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cadastru – IF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9CB2FD" w14:textId="77777777" w:rsidR="00AA7EAB" w:rsidRDefault="005640F0">
            <w:pPr>
              <w:pStyle w:val="TableParagraph"/>
              <w:spacing w:before="24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708B5429" w14:textId="77777777" w:rsidR="00AA7EAB" w:rsidRDefault="005640F0">
            <w:pPr>
              <w:pStyle w:val="TableParagraph"/>
              <w:spacing w:before="24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cu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22-28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ore/săptămână,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funcție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domeniile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pregătire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universitară,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excepția</w:t>
            </w:r>
          </w:p>
        </w:tc>
      </w:tr>
      <w:tr w:rsidR="00AA7EAB" w14:paraId="7C11C782" w14:textId="77777777">
        <w:trPr>
          <w:trHeight w:val="250"/>
        </w:trPr>
        <w:tc>
          <w:tcPr>
            <w:tcW w:w="1642" w:type="dxa"/>
            <w:tcBorders>
              <w:top w:val="nil"/>
              <w:bottom w:val="nil"/>
            </w:tcBorders>
          </w:tcPr>
          <w:p w14:paraId="2AA63714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9BB2E9" w14:textId="77777777" w:rsidR="00AA7EAB" w:rsidRDefault="005640F0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012B7AC7" w14:textId="77777777" w:rsidR="00AA7EAB" w:rsidRDefault="005640F0">
            <w:pPr>
              <w:pStyle w:val="TableParagraph"/>
              <w:spacing w:before="24"/>
              <w:ind w:left="110"/>
              <w:rPr>
                <w:sz w:val="18"/>
              </w:rPr>
            </w:pPr>
            <w:r>
              <w:rPr>
                <w:sz w:val="18"/>
              </w:rPr>
              <w:t>programelor de studii reglementate prin directivele Uniunii Europene. Potrivit</w:t>
            </w:r>
          </w:p>
        </w:tc>
      </w:tr>
      <w:tr w:rsidR="00AA7EAB" w14:paraId="12214784" w14:textId="77777777">
        <w:trPr>
          <w:trHeight w:val="250"/>
        </w:trPr>
        <w:tc>
          <w:tcPr>
            <w:tcW w:w="1642" w:type="dxa"/>
            <w:tcBorders>
              <w:top w:val="nil"/>
              <w:bottom w:val="nil"/>
            </w:tcBorders>
          </w:tcPr>
          <w:p w14:paraId="511FAE4D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6EB0E4" w14:textId="77777777" w:rsidR="00AA7EAB" w:rsidRDefault="005640F0">
            <w:pPr>
              <w:pStyle w:val="TableParagraph"/>
              <w:spacing w:before="25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7C84EA66" w14:textId="77777777" w:rsidR="00AA7EAB" w:rsidRDefault="005640F0">
            <w:pPr>
              <w:pStyle w:val="TableParagraph"/>
              <w:spacing w:before="25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standardelor ARACIS pentru domeniul Inginerie geodezica, numărul orelor pe</w:t>
            </w:r>
          </w:p>
        </w:tc>
      </w:tr>
      <w:tr w:rsidR="00AA7EAB" w14:paraId="43EC8D55" w14:textId="77777777">
        <w:trPr>
          <w:trHeight w:val="249"/>
        </w:trPr>
        <w:tc>
          <w:tcPr>
            <w:tcW w:w="1642" w:type="dxa"/>
            <w:tcBorders>
              <w:top w:val="nil"/>
              <w:bottom w:val="nil"/>
            </w:tcBorders>
          </w:tcPr>
          <w:p w14:paraId="21C13B31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D088F09" w14:textId="77777777" w:rsidR="00AA7EAB" w:rsidRDefault="005640F0">
            <w:pPr>
              <w:pStyle w:val="TableParagraph"/>
              <w:spacing w:before="24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1C6403A5" w14:textId="77777777" w:rsidR="00AA7EAB" w:rsidRDefault="005640F0">
            <w:pPr>
              <w:pStyle w:val="TableParagraph"/>
              <w:spacing w:before="24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săptămână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trebuie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între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26-28.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Excepție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această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prevedere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semestrele</w:t>
            </w:r>
          </w:p>
        </w:tc>
      </w:tr>
      <w:tr w:rsidR="00AA7EAB" w14:paraId="1D57940B" w14:textId="77777777">
        <w:trPr>
          <w:trHeight w:val="249"/>
        </w:trPr>
        <w:tc>
          <w:tcPr>
            <w:tcW w:w="1642" w:type="dxa"/>
            <w:tcBorders>
              <w:top w:val="nil"/>
              <w:bottom w:val="nil"/>
            </w:tcBorders>
          </w:tcPr>
          <w:p w14:paraId="64F6DF27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DDBBCDF" w14:textId="77777777" w:rsidR="00AA7EAB" w:rsidRDefault="005640F0">
            <w:pPr>
              <w:pStyle w:val="TableParagraph"/>
              <w:spacing w:before="24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21E9B1D2" w14:textId="77777777" w:rsidR="00AA7EAB" w:rsidRDefault="005640F0">
            <w:pPr>
              <w:pStyle w:val="TableParagraph"/>
              <w:spacing w:before="24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S6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S7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ore/săptămână.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ansamblu,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numărul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mediu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ore/săptămână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calculat</w:t>
            </w:r>
          </w:p>
        </w:tc>
      </w:tr>
      <w:tr w:rsidR="00AA7EAB" w14:paraId="0D86FD08" w14:textId="77777777">
        <w:trPr>
          <w:trHeight w:val="250"/>
        </w:trPr>
        <w:tc>
          <w:tcPr>
            <w:tcW w:w="1642" w:type="dxa"/>
            <w:tcBorders>
              <w:top w:val="nil"/>
              <w:bottom w:val="nil"/>
            </w:tcBorders>
          </w:tcPr>
          <w:p w14:paraId="43D719CD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05A2F8" w14:textId="77777777" w:rsidR="00AA7EAB" w:rsidRDefault="005640F0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sz w:val="18"/>
              </w:rPr>
              <w:t>60 studenți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2949C13D" w14:textId="77777777" w:rsidR="00AA7EAB" w:rsidRDefault="005640F0">
            <w:pPr>
              <w:pStyle w:val="TableParagraph"/>
              <w:spacing w:before="24"/>
              <w:ind w:left="110"/>
              <w:rPr>
                <w:sz w:val="18"/>
              </w:rPr>
            </w:pPr>
            <w:r>
              <w:rPr>
                <w:sz w:val="18"/>
              </w:rPr>
              <w:t>pentru cele 8 semestre este 26,5.Recomandări:</w:t>
            </w:r>
          </w:p>
        </w:tc>
      </w:tr>
      <w:tr w:rsidR="00AA7EAB" w14:paraId="0C2DD61A" w14:textId="77777777">
        <w:trPr>
          <w:trHeight w:val="249"/>
        </w:trPr>
        <w:tc>
          <w:tcPr>
            <w:tcW w:w="1642" w:type="dxa"/>
            <w:tcBorders>
              <w:top w:val="nil"/>
              <w:bottom w:val="nil"/>
            </w:tcBorders>
          </w:tcPr>
          <w:p w14:paraId="0EA5D468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AD24B9D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  <w:tcBorders>
              <w:top w:val="nil"/>
              <w:bottom w:val="nil"/>
            </w:tcBorders>
          </w:tcPr>
          <w:p w14:paraId="40AB717E" w14:textId="77777777" w:rsidR="00AA7EAB" w:rsidRPr="00C6496D" w:rsidRDefault="005640F0">
            <w:pPr>
              <w:pStyle w:val="TableParagraph"/>
              <w:spacing w:before="25" w:line="205" w:lineRule="exact"/>
              <w:ind w:left="110"/>
              <w:rPr>
                <w:b/>
                <w:bCs/>
                <w:i/>
                <w:sz w:val="24"/>
                <w:szCs w:val="24"/>
              </w:rPr>
            </w:pPr>
            <w:r w:rsidRPr="00C6496D">
              <w:rPr>
                <w:b/>
                <w:bCs/>
                <w:i/>
                <w:sz w:val="24"/>
                <w:szCs w:val="24"/>
              </w:rPr>
              <w:t>Recomandări:</w:t>
            </w:r>
          </w:p>
        </w:tc>
      </w:tr>
      <w:tr w:rsidR="00AA7EAB" w14:paraId="62FB2FDE" w14:textId="77777777">
        <w:trPr>
          <w:trHeight w:val="5071"/>
        </w:trPr>
        <w:tc>
          <w:tcPr>
            <w:tcW w:w="1642" w:type="dxa"/>
            <w:tcBorders>
              <w:top w:val="nil"/>
            </w:tcBorders>
          </w:tcPr>
          <w:p w14:paraId="557B696D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A886D76" w14:textId="77777777" w:rsidR="00AA7EAB" w:rsidRDefault="00AA7E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14:paraId="5EDC332A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5" w:line="252" w:lineRule="auto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Consultarea periodică a mediului economic, a cadrelor didactice și a studenților în ceea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privește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obiectivele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rezultatele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învățării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programul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studii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MTC.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Se recomandă documentarea acestor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întâlniri;</w:t>
            </w:r>
          </w:p>
          <w:p w14:paraId="40A3B04B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Organizarea unor discuții detaliate în cadrul departamentelor implicate, care să urmărească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eliminarea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oricăror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redundanțe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conținutul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disciplinelor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predate;</w:t>
            </w:r>
          </w:p>
          <w:p w14:paraId="62AF0583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11" w:lineRule="exact"/>
              <w:jc w:val="both"/>
              <w:rPr>
                <w:sz w:val="18"/>
              </w:rPr>
            </w:pPr>
            <w:r>
              <w:rPr>
                <w:sz w:val="18"/>
              </w:rPr>
              <w:t>Organizarea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orarului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așa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fel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încât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echilibreze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bine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volumul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activităților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</w:p>
          <w:p w14:paraId="6F734B61" w14:textId="77777777" w:rsidR="00AA7EAB" w:rsidRDefault="005640F0">
            <w:pPr>
              <w:pStyle w:val="TableParagraph"/>
              <w:spacing w:before="2"/>
              <w:ind w:left="290"/>
              <w:rPr>
                <w:sz w:val="18"/>
              </w:rPr>
            </w:pPr>
            <w:r>
              <w:rPr>
                <w:sz w:val="18"/>
              </w:rPr>
              <w:t>zile;</w:t>
            </w:r>
          </w:p>
          <w:p w14:paraId="351FAB72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Implementarea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monitorizare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eficientă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carierei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absolvenților;</w:t>
            </w:r>
          </w:p>
          <w:p w14:paraId="1B00FAC6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3" w:line="252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Intensificarea informării studenților cu privire la diferite regulamente și proceduri (cazare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cămin,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acordare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burse,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dintr-un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altul);</w:t>
            </w:r>
          </w:p>
          <w:p w14:paraId="0FA146EA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Încurajarea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vederea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participării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conferințe/simpozioane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științifice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 acordarea de stimulente studenților care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participă;</w:t>
            </w:r>
          </w:p>
          <w:p w14:paraId="392A2F56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2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Încurajarea studenților în realizarea mobilităților Erasmus+ și dezvoltarea unor noi colaborări cu centre universitare cu program asemănător de studii pentru a evita eventuale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apărute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echivalarea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creditelor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întoarcerea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mobilitate;</w:t>
            </w:r>
          </w:p>
          <w:p w14:paraId="2266D627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2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Desfășurarea,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măsura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posibil,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ambelor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cursuri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prevăzute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pachetele de discipline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opționale;</w:t>
            </w:r>
          </w:p>
          <w:p w14:paraId="5E325CD3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2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Consultarea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studenților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într-o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mare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măsură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procesul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proiectare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revizuire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a planului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învățământ;</w:t>
            </w:r>
          </w:p>
          <w:p w14:paraId="4D1FEF81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54" w:lineRule="auto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Extinderea accesului la alte baze de date și completarea abonamentelor pentru publicații cu specific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geodezic;</w:t>
            </w:r>
          </w:p>
          <w:p w14:paraId="5D34146F" w14:textId="77777777" w:rsidR="00AA7EAB" w:rsidRDefault="005640F0" w:rsidP="00EF33B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09" w:lineRule="exact"/>
              <w:jc w:val="both"/>
              <w:rPr>
                <w:sz w:val="18"/>
              </w:rPr>
            </w:pPr>
            <w:r>
              <w:rPr>
                <w:sz w:val="18"/>
              </w:rPr>
              <w:t>Continuarea modernizării și dotarea laboratoarelor didactice și de cercetare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</w:p>
          <w:p w14:paraId="3200C7BB" w14:textId="77777777" w:rsidR="00AA7EAB" w:rsidRDefault="005640F0">
            <w:pPr>
              <w:pStyle w:val="TableParagraph"/>
              <w:spacing w:line="189" w:lineRule="exact"/>
              <w:ind w:left="290"/>
              <w:jc w:val="both"/>
              <w:rPr>
                <w:sz w:val="18"/>
              </w:rPr>
            </w:pPr>
            <w:r>
              <w:rPr>
                <w:sz w:val="18"/>
              </w:rPr>
              <w:t>echipamente performante.</w:t>
            </w: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FE68" w14:textId="77777777" w:rsidR="009E59FC" w:rsidRDefault="009E5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9E59FC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style="mso-next-textbox:#_x0000_s2049"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661B7" w14:textId="77777777" w:rsidR="009E59FC" w:rsidRDefault="009E5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8F00" w14:textId="77777777" w:rsidR="009E59FC" w:rsidRDefault="009E5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655788C1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40F5C" w14:textId="77777777" w:rsidR="009E59FC" w:rsidRDefault="009E5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9E59FC"/>
    <w:rsid w:val="00AA7EAB"/>
    <w:rsid w:val="00B57270"/>
    <w:rsid w:val="00C6496D"/>
    <w:rsid w:val="00E80020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5</cp:revision>
  <dcterms:created xsi:type="dcterms:W3CDTF">2025-02-12T07:04:00Z</dcterms:created>
  <dcterms:modified xsi:type="dcterms:W3CDTF">2025-02-12T07:35:00Z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