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E11E92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13E2E0D9" w14:textId="77777777" w:rsidR="00AA7EAB" w:rsidRDefault="005640F0" w:rsidP="00E8002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</w:t>
      </w:r>
      <w:r w:rsidR="00E80020">
        <w:rPr>
          <w:sz w:val="32"/>
        </w:rPr>
        <w:t>A</w:t>
      </w:r>
    </w:p>
    <w:p w14:paraId="6C2CEDD2" w14:textId="77777777" w:rsidR="00E80020" w:rsidRDefault="00E80020" w:rsidP="00E80020">
      <w:pPr>
        <w:ind w:left="1311" w:right="1441"/>
        <w:jc w:val="center"/>
        <w:rPr>
          <w:sz w:val="32"/>
        </w:rPr>
      </w:pPr>
    </w:p>
    <w:p w14:paraId="5A2D0000" w14:textId="32AF8EFB" w:rsidR="00E11E92" w:rsidRPr="00E11E92" w:rsidRDefault="00E11E92" w:rsidP="00E80020">
      <w:pPr>
        <w:ind w:left="1311" w:right="1441"/>
        <w:jc w:val="center"/>
        <w:rPr>
          <w:b/>
          <w:bCs/>
          <w:sz w:val="32"/>
        </w:rPr>
      </w:pPr>
      <w:r w:rsidRPr="00E11E92">
        <w:rPr>
          <w:b/>
          <w:bCs/>
          <w:sz w:val="32"/>
        </w:rPr>
        <w:t>Inginerie economică în domeniul electric, electronic și energetic - ÎF</w:t>
      </w:r>
    </w:p>
    <w:p w14:paraId="5DE15916" w14:textId="77777777" w:rsidR="00E11E92" w:rsidRDefault="00E11E92" w:rsidP="00E80020">
      <w:pPr>
        <w:ind w:left="1311" w:right="1441"/>
        <w:jc w:val="center"/>
        <w:rPr>
          <w:sz w:val="3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8080"/>
      </w:tblGrid>
      <w:tr w:rsidR="00E11E92" w:rsidRPr="00E11E92" w14:paraId="413BEF53" w14:textId="77777777" w:rsidTr="00E11E92">
        <w:trPr>
          <w:trHeight w:val="229"/>
        </w:trPr>
        <w:tc>
          <w:tcPr>
            <w:tcW w:w="1719" w:type="dxa"/>
            <w:tcBorders>
              <w:bottom w:val="nil"/>
            </w:tcBorders>
          </w:tcPr>
          <w:p w14:paraId="4C138781" w14:textId="77777777" w:rsidR="00E11E92" w:rsidRPr="00E11E92" w:rsidRDefault="00E11E92">
            <w:pPr>
              <w:pStyle w:val="TableParagraph"/>
              <w:spacing w:before="8"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Menținerea</w:t>
            </w:r>
          </w:p>
        </w:tc>
        <w:tc>
          <w:tcPr>
            <w:tcW w:w="8080" w:type="dxa"/>
            <w:vMerge w:val="restart"/>
          </w:tcPr>
          <w:p w14:paraId="24423F53" w14:textId="77777777" w:rsidR="00E11E92" w:rsidRPr="00E11E92" w:rsidRDefault="00E11E92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i/>
                <w:sz w:val="24"/>
                <w:szCs w:val="24"/>
              </w:rPr>
              <w:t>Standarde și indicatori de performanță generali și specifici parțial îndepliniți: -</w:t>
            </w:r>
          </w:p>
          <w:p w14:paraId="1C84165E" w14:textId="77777777" w:rsidR="00E11E92" w:rsidRPr="00E11E92" w:rsidRDefault="00E11E92">
            <w:pPr>
              <w:pStyle w:val="TableParagraph"/>
              <w:spacing w:before="43"/>
              <w:ind w:left="14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Recomandări:</w:t>
            </w:r>
          </w:p>
          <w:p w14:paraId="125AC501" w14:textId="77777777" w:rsidR="00E11E92" w:rsidRPr="00E11E92" w:rsidRDefault="00E11E92" w:rsidP="00EF33B8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spacing w:before="35" w:line="252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 xml:space="preserve">În principiu s-a remarcat necesitatea intensificării promovării programelor de tip Erasmus + în rândul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studenţilor</w:t>
            </w:r>
            <w:proofErr w:type="spellEnd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 xml:space="preserve">, pentru că din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discuţiile</w:t>
            </w:r>
            <w:proofErr w:type="spellEnd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studenţii</w:t>
            </w:r>
            <w:proofErr w:type="spellEnd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 xml:space="preserve"> s-a remarcat numărul</w:t>
            </w:r>
            <w:r w:rsidRPr="00E11E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r w:rsidRPr="00E11E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E11E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participării</w:t>
            </w:r>
            <w:r w:rsidRPr="00E11E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r w:rsidRPr="00E11E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E11E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r w:rsidRPr="00E11E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Pr="00E11E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E11E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mobilităţi</w:t>
            </w:r>
            <w:proofErr w:type="spellEnd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47B53" w14:textId="77777777" w:rsidR="00E11E92" w:rsidRPr="00E11E92" w:rsidRDefault="00E11E92" w:rsidP="00EF33B8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r w:rsidRPr="00E11E9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r w:rsidRPr="00E11E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r w:rsidRPr="00E11E9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credite</w:t>
            </w:r>
            <w:r w:rsidRPr="00E11E9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evidenţiate</w:t>
            </w:r>
            <w:proofErr w:type="spellEnd"/>
            <w:r w:rsidRPr="00E11E9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distinct la două discipline din planul de</w:t>
            </w:r>
            <w:r w:rsidRPr="00E11E92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</w:p>
        </w:tc>
      </w:tr>
      <w:tr w:rsidR="00E11E92" w:rsidRPr="00E11E92" w14:paraId="1B2C418B" w14:textId="77777777" w:rsidTr="00E11E92">
        <w:trPr>
          <w:trHeight w:val="240"/>
        </w:trPr>
        <w:tc>
          <w:tcPr>
            <w:tcW w:w="1719" w:type="dxa"/>
            <w:tcBorders>
              <w:top w:val="nil"/>
              <w:bottom w:val="nil"/>
            </w:tcBorders>
          </w:tcPr>
          <w:p w14:paraId="7EC53668" w14:textId="77777777" w:rsidR="00E11E92" w:rsidRPr="00E11E92" w:rsidRDefault="00E11E92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acreditării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6EC51E67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92" w:rsidRPr="00E11E92" w14:paraId="244407E5" w14:textId="77777777" w:rsidTr="00E11E92">
        <w:trPr>
          <w:trHeight w:val="240"/>
        </w:trPr>
        <w:tc>
          <w:tcPr>
            <w:tcW w:w="1719" w:type="dxa"/>
            <w:tcBorders>
              <w:top w:val="nil"/>
              <w:bottom w:val="nil"/>
            </w:tcBorders>
          </w:tcPr>
          <w:p w14:paraId="71C72EE2" w14:textId="77777777" w:rsidR="00E11E92" w:rsidRPr="00E11E92" w:rsidRDefault="00E11E92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Capacitate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015E9342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92" w:rsidRPr="00E11E92" w14:paraId="621BA60B" w14:textId="77777777" w:rsidTr="00E11E92">
        <w:trPr>
          <w:trHeight w:val="239"/>
        </w:trPr>
        <w:tc>
          <w:tcPr>
            <w:tcW w:w="1719" w:type="dxa"/>
            <w:tcBorders>
              <w:top w:val="nil"/>
              <w:bottom w:val="nil"/>
            </w:tcBorders>
          </w:tcPr>
          <w:p w14:paraId="654723AD" w14:textId="77777777" w:rsidR="00E11E92" w:rsidRPr="00E11E92" w:rsidRDefault="00E11E92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a de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75308999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92" w:rsidRPr="00E11E92" w14:paraId="0FFD6F46" w14:textId="77777777" w:rsidTr="00E11E92">
        <w:trPr>
          <w:trHeight w:val="240"/>
        </w:trPr>
        <w:tc>
          <w:tcPr>
            <w:tcW w:w="1719" w:type="dxa"/>
            <w:tcBorders>
              <w:top w:val="nil"/>
              <w:bottom w:val="nil"/>
            </w:tcBorders>
          </w:tcPr>
          <w:p w14:paraId="66C9E025" w14:textId="77777777" w:rsidR="00E11E92" w:rsidRPr="00E11E92" w:rsidRDefault="00E11E92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69A8E8F2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92" w:rsidRPr="00E11E92" w14:paraId="1C8FE021" w14:textId="77777777" w:rsidTr="00E11E92">
        <w:trPr>
          <w:trHeight w:val="241"/>
        </w:trPr>
        <w:tc>
          <w:tcPr>
            <w:tcW w:w="1719" w:type="dxa"/>
            <w:tcBorders>
              <w:top w:val="nil"/>
              <w:bottom w:val="nil"/>
            </w:tcBorders>
          </w:tcPr>
          <w:p w14:paraId="5CD67686" w14:textId="77777777" w:rsidR="00E11E92" w:rsidRPr="00E11E92" w:rsidRDefault="00E11E92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în primul an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2A8DCA1F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92" w:rsidRPr="00E11E92" w14:paraId="1F719B21" w14:textId="77777777" w:rsidTr="00E11E92">
        <w:trPr>
          <w:trHeight w:val="239"/>
        </w:trPr>
        <w:tc>
          <w:tcPr>
            <w:tcW w:w="1719" w:type="dxa"/>
            <w:tcBorders>
              <w:top w:val="nil"/>
              <w:bottom w:val="nil"/>
            </w:tcBorders>
          </w:tcPr>
          <w:p w14:paraId="56CF1BB5" w14:textId="77777777" w:rsidR="00E11E92" w:rsidRPr="00E11E92" w:rsidRDefault="00E11E92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de studii: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6266DE78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92" w:rsidRPr="00E11E92" w14:paraId="75C79A67" w14:textId="77777777" w:rsidTr="00E11E92">
        <w:trPr>
          <w:trHeight w:val="261"/>
        </w:trPr>
        <w:tc>
          <w:tcPr>
            <w:tcW w:w="1719" w:type="dxa"/>
            <w:tcBorders>
              <w:top w:val="nil"/>
            </w:tcBorders>
          </w:tcPr>
          <w:p w14:paraId="473961C7" w14:textId="77777777" w:rsidR="00E11E92" w:rsidRPr="00E11E92" w:rsidRDefault="00E11E92">
            <w:pPr>
              <w:pStyle w:val="TableParagraph"/>
              <w:spacing w:before="19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11E92">
              <w:rPr>
                <w:rFonts w:ascii="Times New Roman" w:hAnsi="Times New Roman" w:cs="Times New Roman"/>
                <w:sz w:val="24"/>
                <w:szCs w:val="24"/>
              </w:rPr>
              <w:t>50 studenți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14:paraId="7F68E289" w14:textId="77777777" w:rsidR="00E11E92" w:rsidRPr="00E11E92" w:rsidRDefault="00E1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8F6F3" w14:textId="77777777" w:rsidR="00AA7EAB" w:rsidRDefault="00AA7EAB">
      <w:pPr>
        <w:rPr>
          <w:sz w:val="2"/>
          <w:szCs w:val="2"/>
        </w:rPr>
        <w:sectPr w:rsidR="00AA7EAB">
          <w:headerReference w:type="default" r:id="rId8"/>
          <w:footerReference w:type="default" r:id="rId9"/>
          <w:pgSz w:w="11910" w:h="16840"/>
          <w:pgMar w:top="1680" w:right="900" w:bottom="940" w:left="1040" w:header="513" w:footer="748" w:gutter="0"/>
          <w:cols w:space="720"/>
        </w:sectPr>
      </w:pPr>
    </w:p>
    <w:p w14:paraId="7B0DC9A5" w14:textId="77777777" w:rsidR="00AA7EAB" w:rsidRDefault="00AA7EAB">
      <w:pPr>
        <w:rPr>
          <w:sz w:val="2"/>
          <w:szCs w:val="2"/>
        </w:rPr>
        <w:sectPr w:rsidR="00AA7EAB" w:rsidSect="00E11E92">
          <w:pgSz w:w="11910" w:h="16840"/>
          <w:pgMar w:top="567" w:right="567" w:bottom="567" w:left="567" w:header="510" w:footer="748" w:gutter="0"/>
          <w:cols w:space="720"/>
        </w:sectPr>
      </w:pPr>
    </w:p>
    <w:p w14:paraId="645F9EB5" w14:textId="77777777" w:rsidR="00AA7EAB" w:rsidRDefault="00AA7EAB" w:rsidP="00E11E92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E11E92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style="mso-next-textbox:#_x0000_s2049"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4F2EC352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85D88"/>
    <w:rsid w:val="00AA7EAB"/>
    <w:rsid w:val="00E11E92"/>
    <w:rsid w:val="00E80020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4</cp:revision>
  <dcterms:created xsi:type="dcterms:W3CDTF">2025-02-12T07:40:00Z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